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EFA7" w14:textId="51A1B56F" w:rsidR="00FE5EB5" w:rsidRDefault="00FE5EB5" w:rsidP="007278D0">
      <w:pPr>
        <w:pStyle w:val="Telobesedila"/>
      </w:pPr>
    </w:p>
    <w:p w14:paraId="3CFF8C14" w14:textId="77777777" w:rsidR="0015080A" w:rsidRDefault="0015080A" w:rsidP="007278D0">
      <w:pPr>
        <w:pStyle w:val="Telobesedila"/>
      </w:pPr>
    </w:p>
    <w:p w14:paraId="2BD48696" w14:textId="66B8A2C3" w:rsidR="00E0400B" w:rsidRPr="00FE5EB5" w:rsidRDefault="00D16510" w:rsidP="007278D0">
      <w:pPr>
        <w:pStyle w:val="Telobesedila"/>
        <w:rPr>
          <w:b/>
        </w:rPr>
      </w:pPr>
      <w:r w:rsidRPr="00FE5EB5">
        <w:rPr>
          <w:b/>
        </w:rPr>
        <w:t>GOSPODARSKE DRUŽBE</w:t>
      </w:r>
    </w:p>
    <w:p w14:paraId="5C928ACB" w14:textId="7CE368A1" w:rsidR="00C46677" w:rsidRDefault="00C46677" w:rsidP="007278D0">
      <w:pPr>
        <w:pStyle w:val="Telobesedila"/>
      </w:pPr>
    </w:p>
    <w:p w14:paraId="6A2F48D2" w14:textId="789C3978" w:rsidR="0053344A" w:rsidRDefault="0053344A" w:rsidP="007278D0">
      <w:pPr>
        <w:pStyle w:val="Telobesedila"/>
      </w:pPr>
      <w:r>
        <w:t>Podatke iz letnih poročil za leto 202</w:t>
      </w:r>
      <w:r w:rsidR="00BC19CC">
        <w:t>3</w:t>
      </w:r>
      <w:r>
        <w:t xml:space="preserve"> je predložilo 5.</w:t>
      </w:r>
      <w:r w:rsidR="00B04E6B">
        <w:t>985</w:t>
      </w:r>
      <w:r>
        <w:t xml:space="preserve"> družb (97,</w:t>
      </w:r>
      <w:r w:rsidR="00B04E6B">
        <w:t>9</w:t>
      </w:r>
      <w:r>
        <w:t xml:space="preserve"> % vseh), </w:t>
      </w:r>
      <w:r w:rsidR="00B04E6B">
        <w:t>99</w:t>
      </w:r>
      <w:r>
        <w:t xml:space="preserve"> več kot za leto 202</w:t>
      </w:r>
      <w:r w:rsidR="00B04E6B">
        <w:t>2</w:t>
      </w:r>
      <w:r>
        <w:t>.</w:t>
      </w:r>
      <w:r w:rsidR="00B04E6B">
        <w:t xml:space="preserve"> Družbe regije so v letu 2023 poslovale pozitivno, a znatno poslabšale rezultate poslovanja glede na predhodno leto</w:t>
      </w:r>
      <w:r w:rsidR="00311293">
        <w:t xml:space="preserve">. </w:t>
      </w:r>
    </w:p>
    <w:p w14:paraId="1C559D2B" w14:textId="77777777" w:rsidR="001C5211" w:rsidRDefault="001C5211" w:rsidP="007278D0">
      <w:pPr>
        <w:pStyle w:val="Telobesedila"/>
      </w:pPr>
    </w:p>
    <w:p w14:paraId="0A0CA907" w14:textId="77777777" w:rsidR="001C5211" w:rsidRDefault="001C5211" w:rsidP="001C5211">
      <w:pPr>
        <w:pStyle w:val="Telobesedila"/>
        <w:jc w:val="center"/>
        <w:rPr>
          <w:sz w:val="18"/>
          <w:szCs w:val="18"/>
        </w:rPr>
      </w:pPr>
      <w:r w:rsidRPr="001C5211">
        <w:rPr>
          <w:noProof/>
        </w:rPr>
        <w:drawing>
          <wp:inline distT="0" distB="0" distL="0" distR="0" wp14:anchorId="6F5EBDB9" wp14:editId="0B3C71E2">
            <wp:extent cx="3918585" cy="468456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540" cy="46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6FE6" w14:textId="22BD2565" w:rsidR="0053344A" w:rsidRPr="00E30B72" w:rsidRDefault="001C5211" w:rsidP="001C5211">
      <w:pPr>
        <w:pStyle w:val="Telobesedila"/>
        <w:jc w:val="left"/>
        <w:rPr>
          <w:sz w:val="16"/>
          <w:szCs w:val="16"/>
        </w:rPr>
      </w:pPr>
      <w:r w:rsidRPr="00E30B72">
        <w:rPr>
          <w:sz w:val="16"/>
          <w:szCs w:val="16"/>
        </w:rPr>
        <w:t>Opomba: * realna rast glede na indeks cen življenjskih potrebščin v obdobju januar - december 2023 v primerjavi z obdobjem januar - december 2022, ki je znašal 107,4 (vir: Statistični urad RS).</w:t>
      </w:r>
    </w:p>
    <w:p w14:paraId="4D5061D7" w14:textId="77777777" w:rsidR="001C5211" w:rsidRDefault="001C5211" w:rsidP="001C5211">
      <w:pPr>
        <w:pStyle w:val="Telobesedila"/>
        <w:jc w:val="left"/>
      </w:pPr>
    </w:p>
    <w:p w14:paraId="13D8A56E" w14:textId="5ECF2912" w:rsidR="00504CC3" w:rsidRDefault="004039BD" w:rsidP="007278D0">
      <w:pPr>
        <w:pStyle w:val="Telobesedila"/>
      </w:pPr>
      <w:r>
        <w:t>Družbe</w:t>
      </w:r>
      <w:r w:rsidR="00C54CD8">
        <w:t xml:space="preserve"> regije so v letu 2023 realizirale</w:t>
      </w:r>
      <w:r>
        <w:t xml:space="preserve"> </w:t>
      </w:r>
      <w:r w:rsidR="00AC533B">
        <w:t>9.</w:t>
      </w:r>
      <w:r w:rsidR="00C54CD8">
        <w:t>737</w:t>
      </w:r>
      <w:r w:rsidR="00AC533B">
        <w:t xml:space="preserve"> milijono</w:t>
      </w:r>
      <w:r w:rsidR="00B04435">
        <w:t>v</w:t>
      </w:r>
      <w:r>
        <w:t xml:space="preserve"> evrov prihodkov,</w:t>
      </w:r>
      <w:r w:rsidR="00C54CD8">
        <w:t xml:space="preserve"> odstotek manj kot v letu 2022. Čisti prihodki od prodaje na domačem trgu so ostali na ravni preteklega leta</w:t>
      </w:r>
      <w:r w:rsidR="00FE252A">
        <w:t>,</w:t>
      </w:r>
      <w:r w:rsidR="00C54CD8">
        <w:t xml:space="preserve"> medtem ko so bili izvozni prihodki nižji za 2,6 %. Na znižanje izvoznih prihodkov je vplivala 9</w:t>
      </w:r>
      <w:r w:rsidR="00FE252A">
        <w:t>,0</w:t>
      </w:r>
      <w:r w:rsidR="00C54CD8">
        <w:t xml:space="preserve"> % manjša prodaja na trge izven EU. </w:t>
      </w:r>
      <w:r w:rsidR="00F36B01">
        <w:t xml:space="preserve">Doseženi prihodki na tujem trgu predstavljajo </w:t>
      </w:r>
      <w:r w:rsidR="00991E66">
        <w:t>46,7</w:t>
      </w:r>
      <w:r w:rsidR="00F36B01">
        <w:t xml:space="preserve"> % vseh čistih prihodkov od prodaje. </w:t>
      </w:r>
      <w:r w:rsidR="00504CC3">
        <w:t>Skupni obračunani odhodki družb regije so bili v primerjavi z letom 2022 višji za eno odstotno točko. Stroški blaga, materiala in storitev so bili nižji za 3</w:t>
      </w:r>
      <w:r w:rsidR="00991E66">
        <w:t>,0</w:t>
      </w:r>
      <w:r w:rsidR="00504CC3">
        <w:t xml:space="preserve"> %, stroški plač pa višji za 11</w:t>
      </w:r>
      <w:r w:rsidR="00991E66">
        <w:t>,0</w:t>
      </w:r>
      <w:r w:rsidR="00504CC3">
        <w:t xml:space="preserve"> %. Razlika med celotnimi prihodki in celotnimi odhodki ali neto celotni dobiček (EBT) je znašal </w:t>
      </w:r>
      <w:r w:rsidR="001042F9">
        <w:t xml:space="preserve">508.017 tisoč evrov, 24 % manj kot v letu 2022. </w:t>
      </w:r>
    </w:p>
    <w:p w14:paraId="2F1CFC0B" w14:textId="4711AC9E" w:rsidR="004213D0" w:rsidRDefault="004213D0" w:rsidP="007278D0">
      <w:pPr>
        <w:pStyle w:val="Telobesedila"/>
      </w:pPr>
    </w:p>
    <w:p w14:paraId="4B57340A" w14:textId="189722F5" w:rsidR="000231C9" w:rsidRDefault="00F36B01" w:rsidP="007278D0">
      <w:pPr>
        <w:pStyle w:val="Telobesedila"/>
      </w:pPr>
      <w:r>
        <w:t>Čisti dobiček</w:t>
      </w:r>
      <w:r w:rsidR="00311293">
        <w:t xml:space="preserve"> gorenjskih</w:t>
      </w:r>
      <w:r>
        <w:t xml:space="preserve"> družb je lani znašal </w:t>
      </w:r>
      <w:r w:rsidR="00941361">
        <w:t>500</w:t>
      </w:r>
      <w:r>
        <w:t xml:space="preserve"> milijonov evrov, </w:t>
      </w:r>
      <w:r w:rsidR="00EC7172">
        <w:t>19</w:t>
      </w:r>
      <w:r w:rsidR="00991E66">
        <w:t>,0</w:t>
      </w:r>
      <w:r w:rsidR="00EC7172">
        <w:t xml:space="preserve"> % manj kot v letu 2022. Pozitivno je poslovno leto zaključilo 4.269 družb</w:t>
      </w:r>
      <w:r w:rsidR="00E110EA">
        <w:t xml:space="preserve"> (71,3 % vseh)</w:t>
      </w:r>
      <w:r w:rsidR="00EC7172">
        <w:t>, v katerih je delo opravljalo 85</w:t>
      </w:r>
      <w:r w:rsidR="00991E66">
        <w:t>,3</w:t>
      </w:r>
      <w:r w:rsidR="00EC7172">
        <w:t xml:space="preserve"> % vseh zaposlenih regije.</w:t>
      </w:r>
      <w:r w:rsidR="00E110EA">
        <w:t xml:space="preserve"> </w:t>
      </w:r>
      <w:r w:rsidR="0055169B">
        <w:t xml:space="preserve">Preteklo leto je s čisto izgubo v višini </w:t>
      </w:r>
      <w:r w:rsidR="00E110EA">
        <w:t xml:space="preserve">60 </w:t>
      </w:r>
      <w:r w:rsidR="0055169B">
        <w:t>milijonov evrov</w:t>
      </w:r>
      <w:r w:rsidR="00E110EA">
        <w:t>, kar je kar 65</w:t>
      </w:r>
      <w:r w:rsidR="00991E66">
        <w:t>,0</w:t>
      </w:r>
      <w:r w:rsidR="0055169B">
        <w:t xml:space="preserve"> % </w:t>
      </w:r>
      <w:r w:rsidR="00E110EA">
        <w:t>več</w:t>
      </w:r>
      <w:r w:rsidR="0055169B">
        <w:t xml:space="preserve"> kot v letu 202</w:t>
      </w:r>
      <w:r w:rsidR="00E110EA">
        <w:t>2</w:t>
      </w:r>
      <w:r w:rsidR="00754142">
        <w:t>,</w:t>
      </w:r>
      <w:r w:rsidR="0055169B">
        <w:t xml:space="preserve"> končal</w:t>
      </w:r>
      <w:r w:rsidR="00E110EA">
        <w:t>o 2</w:t>
      </w:r>
      <w:r w:rsidR="00991E66">
        <w:t>6,9</w:t>
      </w:r>
      <w:r w:rsidR="00E110EA">
        <w:t xml:space="preserve"> % </w:t>
      </w:r>
      <w:r w:rsidR="0055169B">
        <w:t xml:space="preserve">družb regije. V teh družbah je bilo zaposlenih </w:t>
      </w:r>
      <w:r w:rsidR="00991E66">
        <w:t>14,8</w:t>
      </w:r>
      <w:r w:rsidR="001E3DF5">
        <w:t xml:space="preserve"> % vseh zaposlenih regije. </w:t>
      </w:r>
      <w:r w:rsidR="00AA02F9">
        <w:t xml:space="preserve">Kljub </w:t>
      </w:r>
      <w:r w:rsidR="00991E66">
        <w:t>navedenemu</w:t>
      </w:r>
      <w:r w:rsidR="00AA02F9">
        <w:t xml:space="preserve"> je o</w:t>
      </w:r>
      <w:r w:rsidR="001E3DF5">
        <w:t xml:space="preserve">bseg čistega dobička </w:t>
      </w:r>
      <w:r w:rsidR="00AA02F9">
        <w:t>t</w:t>
      </w:r>
      <w:r w:rsidR="001E3DF5">
        <w:t>udi v letu 202</w:t>
      </w:r>
      <w:r w:rsidR="00AA02F9">
        <w:t>3</w:t>
      </w:r>
      <w:r w:rsidR="001E3DF5">
        <w:t xml:space="preserve"> presegel obseg čiste izgube, zato so družbe poslovno leto zaključile </w:t>
      </w:r>
      <w:r w:rsidR="00221B9F">
        <w:t>pozitivno</w:t>
      </w:r>
      <w:r w:rsidR="001E0E05">
        <w:t>,</w:t>
      </w:r>
      <w:r w:rsidR="00221B9F">
        <w:t xml:space="preserve"> </w:t>
      </w:r>
      <w:r w:rsidR="001E3DF5">
        <w:lastRenderedPageBreak/>
        <w:t>z neto čistim dobičkom</w:t>
      </w:r>
      <w:r w:rsidR="00D4313A">
        <w:t xml:space="preserve"> v znesku </w:t>
      </w:r>
      <w:r w:rsidR="00991E66">
        <w:t>440</w:t>
      </w:r>
      <w:r w:rsidR="004213D0">
        <w:t xml:space="preserve"> milijonov evrov, </w:t>
      </w:r>
      <w:r w:rsidR="00AA02F9">
        <w:t>24</w:t>
      </w:r>
      <w:r w:rsidR="00991E66">
        <w:t>,0</w:t>
      </w:r>
      <w:r w:rsidR="004213D0">
        <w:t xml:space="preserve"> % </w:t>
      </w:r>
      <w:r w:rsidR="00AA02F9">
        <w:t>manj</w:t>
      </w:r>
      <w:r w:rsidR="004213D0">
        <w:t xml:space="preserve"> kot v letu 202</w:t>
      </w:r>
      <w:r w:rsidR="00AA02F9">
        <w:t>2</w:t>
      </w:r>
      <w:r w:rsidR="004213D0">
        <w:t xml:space="preserve">. </w:t>
      </w:r>
      <w:r w:rsidR="00311293">
        <w:t xml:space="preserve"> </w:t>
      </w:r>
      <w:r w:rsidR="000231C9">
        <w:t>Neto čisti dobiček na zaposlenega v regiji je v letu 2023 znašal 9.168 evrov, kar je</w:t>
      </w:r>
      <w:r w:rsidR="00991E66">
        <w:t xml:space="preserve"> dobro</w:t>
      </w:r>
      <w:r w:rsidR="000231C9">
        <w:t xml:space="preserve"> četrtino manj kot v letu 2022</w:t>
      </w:r>
      <w:r w:rsidR="00991E66">
        <w:t>.</w:t>
      </w:r>
      <w:r w:rsidR="000231C9">
        <w:t xml:space="preserve"> </w:t>
      </w:r>
    </w:p>
    <w:p w14:paraId="6707E9E0" w14:textId="77777777" w:rsidR="000231C9" w:rsidRDefault="000231C9" w:rsidP="007278D0">
      <w:pPr>
        <w:pStyle w:val="Telobesedila"/>
      </w:pPr>
    </w:p>
    <w:p w14:paraId="592F46B4" w14:textId="5ED4D976" w:rsidR="005725C5" w:rsidRDefault="005725C5" w:rsidP="007278D0">
      <w:pPr>
        <w:pStyle w:val="Telobesedila"/>
      </w:pPr>
      <w:r>
        <w:t xml:space="preserve">Slabše rezultate poslovanja lahko pripišemo </w:t>
      </w:r>
      <w:r w:rsidR="00311293">
        <w:t>družbam v dveh najmočnejših dejavnostih v regiji. Družbe predeloval</w:t>
      </w:r>
      <w:r w:rsidR="00991E66">
        <w:t>n</w:t>
      </w:r>
      <w:r w:rsidR="00311293">
        <w:t>e dejavnosti so neto čisti dobiček zmanjšale za 35</w:t>
      </w:r>
      <w:r w:rsidR="00F407F9">
        <w:t>,0</w:t>
      </w:r>
      <w:r w:rsidR="00311293">
        <w:t xml:space="preserve"> %, družbe s področja t</w:t>
      </w:r>
      <w:r w:rsidR="00311293" w:rsidRPr="00311293">
        <w:t>rgovin</w:t>
      </w:r>
      <w:r w:rsidR="00F407F9">
        <w:t>e</w:t>
      </w:r>
      <w:r w:rsidR="00311293" w:rsidRPr="00311293">
        <w:t>, vzdrževanj</w:t>
      </w:r>
      <w:r w:rsidR="00F407F9">
        <w:t>a</w:t>
      </w:r>
      <w:r w:rsidR="00311293" w:rsidRPr="00311293">
        <w:t xml:space="preserve"> in popravila motornih vozil</w:t>
      </w:r>
      <w:r w:rsidR="00311293">
        <w:t xml:space="preserve"> pa za 39</w:t>
      </w:r>
      <w:r w:rsidR="00F407F9">
        <w:t>,0</w:t>
      </w:r>
      <w:r w:rsidR="00311293">
        <w:t xml:space="preserve"> %. </w:t>
      </w:r>
    </w:p>
    <w:p w14:paraId="377C6A1B" w14:textId="3AFF63C1" w:rsidR="00311293" w:rsidRDefault="00311293" w:rsidP="007278D0">
      <w:pPr>
        <w:pStyle w:val="Telobesedila"/>
      </w:pPr>
    </w:p>
    <w:p w14:paraId="6BDE78A3" w14:textId="5A1C38C1" w:rsidR="00221F38" w:rsidRDefault="0053587A" w:rsidP="00221F38">
      <w:pPr>
        <w:pStyle w:val="Telobesedila"/>
      </w:pPr>
      <w:r>
        <w:t>V gorenjskih družbah je bilo v letu 202</w:t>
      </w:r>
      <w:r w:rsidR="000061F0">
        <w:t>3</w:t>
      </w:r>
      <w:r>
        <w:t xml:space="preserve"> v povprečju zaposlenih </w:t>
      </w:r>
      <w:r w:rsidR="000061F0">
        <w:t>47.943</w:t>
      </w:r>
      <w:r>
        <w:t xml:space="preserve"> delavcev, </w:t>
      </w:r>
      <w:r w:rsidR="000061F0">
        <w:t>1.277</w:t>
      </w:r>
      <w:r>
        <w:t xml:space="preserve"> več kot v letu 202</w:t>
      </w:r>
      <w:r w:rsidR="000061F0">
        <w:t>2</w:t>
      </w:r>
      <w:r>
        <w:t xml:space="preserve">. </w:t>
      </w:r>
      <w:r w:rsidR="00CB649D" w:rsidRPr="00CB649D">
        <w:t>Število zaposlenih so</w:t>
      </w:r>
      <w:r w:rsidR="00CB649D">
        <w:t xml:space="preserve"> v primerjavi z letom 202</w:t>
      </w:r>
      <w:r w:rsidR="000061F0">
        <w:t>2</w:t>
      </w:r>
      <w:r w:rsidR="00CB649D" w:rsidRPr="00CB649D">
        <w:t xml:space="preserve"> najbolj povečale družbe </w:t>
      </w:r>
      <w:r w:rsidR="000061F0">
        <w:t>s</w:t>
      </w:r>
      <w:r w:rsidR="00CB649D" w:rsidRPr="00CB649D">
        <w:t xml:space="preserve"> področja predelovalne dejavnosti (+</w:t>
      </w:r>
      <w:r w:rsidR="00616791">
        <w:t xml:space="preserve"> </w:t>
      </w:r>
      <w:r w:rsidR="000061F0">
        <w:t>799</w:t>
      </w:r>
      <w:r w:rsidR="00CB649D" w:rsidRPr="00CB649D">
        <w:t xml:space="preserve">) in </w:t>
      </w:r>
      <w:r w:rsidR="00616791">
        <w:t xml:space="preserve">gostinske dejavnosti </w:t>
      </w:r>
      <w:r w:rsidR="00CB649D" w:rsidRPr="00CB649D">
        <w:t>(+</w:t>
      </w:r>
      <w:r w:rsidR="00616791">
        <w:t xml:space="preserve"> 146</w:t>
      </w:r>
      <w:r w:rsidR="00CB649D" w:rsidRPr="00CB649D">
        <w:t>)</w:t>
      </w:r>
      <w:r w:rsidR="00616791">
        <w:t xml:space="preserve">, </w:t>
      </w:r>
      <w:r w:rsidR="00F407F9">
        <w:t>manj zaposlenih pa je bilo v gradbeništvu (- 62)</w:t>
      </w:r>
      <w:r w:rsidR="00616791">
        <w:t>.</w:t>
      </w:r>
      <w:r w:rsidR="00CB649D" w:rsidRPr="00CB649D">
        <w:t xml:space="preserve"> </w:t>
      </w:r>
      <w:r w:rsidR="00221F38" w:rsidRPr="00B97BAC">
        <w:t xml:space="preserve">Družbe gorenjske regije so za stroške dela namenile </w:t>
      </w:r>
      <w:r w:rsidR="00616791">
        <w:t>1.762</w:t>
      </w:r>
      <w:r w:rsidR="002D3808">
        <w:t xml:space="preserve"> milijonov</w:t>
      </w:r>
      <w:r w:rsidR="00221F38" w:rsidRPr="00B97BAC">
        <w:t xml:space="preserve"> evrov,</w:t>
      </w:r>
      <w:r w:rsidR="00221F38">
        <w:t xml:space="preserve"> </w:t>
      </w:r>
      <w:r w:rsidR="00B04435">
        <w:t>1</w:t>
      </w:r>
      <w:r w:rsidR="00616791">
        <w:t>2</w:t>
      </w:r>
      <w:r w:rsidR="00221F38">
        <w:t xml:space="preserve"> % več </w:t>
      </w:r>
      <w:r w:rsidR="00221F38" w:rsidRPr="00B97BAC">
        <w:t>kot v letu 20</w:t>
      </w:r>
      <w:r w:rsidR="00221F38">
        <w:t>2</w:t>
      </w:r>
      <w:r w:rsidR="00616791">
        <w:t>2</w:t>
      </w:r>
      <w:r w:rsidR="00221F38" w:rsidRPr="00B97BAC">
        <w:t xml:space="preserve">. Lanska povprečna mesečna obračunana bruto plača je znašala </w:t>
      </w:r>
      <w:r w:rsidR="002D3808">
        <w:t>2.</w:t>
      </w:r>
      <w:r w:rsidR="00616791">
        <w:t>222</w:t>
      </w:r>
      <w:r w:rsidR="00221F38" w:rsidRPr="00B97BAC">
        <w:t xml:space="preserve"> evrov, </w:t>
      </w:r>
      <w:r w:rsidR="00616791">
        <w:t>168</w:t>
      </w:r>
      <w:r w:rsidR="00221F38" w:rsidRPr="00B97BAC">
        <w:t xml:space="preserve"> evrov</w:t>
      </w:r>
      <w:r w:rsidR="00782103">
        <w:t xml:space="preserve"> (</w:t>
      </w:r>
      <w:r w:rsidR="00616791">
        <w:t>8,2</w:t>
      </w:r>
      <w:r w:rsidR="00782103">
        <w:t xml:space="preserve"> %)</w:t>
      </w:r>
      <w:r w:rsidR="00221F38" w:rsidRPr="00B97BAC">
        <w:t xml:space="preserve"> več kot v letu 20</w:t>
      </w:r>
      <w:r w:rsidR="00221F38">
        <w:t>2</w:t>
      </w:r>
      <w:r w:rsidR="00616791">
        <w:t>2</w:t>
      </w:r>
      <w:r w:rsidR="0095451B">
        <w:t xml:space="preserve">. Rast bruto plače je bila </w:t>
      </w:r>
      <w:r w:rsidR="0095451B" w:rsidRPr="00821C58">
        <w:rPr>
          <w:rFonts w:ascii="Calibri" w:hAnsi="Calibri" w:cs="Calibri"/>
          <w:color w:val="000000"/>
        </w:rPr>
        <w:t>višja od letne inflacije</w:t>
      </w:r>
      <w:r w:rsidR="0095451B">
        <w:rPr>
          <w:rFonts w:ascii="Calibri" w:hAnsi="Calibri" w:cs="Calibri"/>
          <w:color w:val="000000"/>
        </w:rPr>
        <w:t xml:space="preserve">. </w:t>
      </w:r>
      <w:r w:rsidR="00221F38" w:rsidRPr="00B97BAC">
        <w:t xml:space="preserve">Regijska plača je bila za </w:t>
      </w:r>
      <w:r w:rsidR="00BB704A">
        <w:t>4</w:t>
      </w:r>
      <w:r w:rsidR="00221F38" w:rsidRPr="00B97BAC">
        <w:t xml:space="preserve"> evr</w:t>
      </w:r>
      <w:r w:rsidR="00BB704A">
        <w:t>e</w:t>
      </w:r>
      <w:r w:rsidR="00221F38" w:rsidRPr="00B97BAC">
        <w:t xml:space="preserve"> </w:t>
      </w:r>
      <w:r w:rsidR="002D3808">
        <w:t>višja</w:t>
      </w:r>
      <w:r w:rsidR="00221F38" w:rsidRPr="00B97BAC">
        <w:t xml:space="preserve"> od povprečne plače zaposlenih v slovenskih gospodarskih družbah. Najvišjo povprečno mesečno obračunano bruto plačo so prejemali zaposleni v družbah s sedežem v občini Cerklje na Gorenjskem</w:t>
      </w:r>
      <w:r w:rsidR="00AB5405">
        <w:t xml:space="preserve"> (</w:t>
      </w:r>
      <w:r w:rsidR="002D3808">
        <w:t>2.</w:t>
      </w:r>
      <w:r w:rsidR="00BB704A">
        <w:t>667</w:t>
      </w:r>
      <w:r w:rsidR="006F458B">
        <w:t xml:space="preserve"> </w:t>
      </w:r>
      <w:r w:rsidR="001E0E05" w:rsidRPr="00B97BAC">
        <w:t>evrov</w:t>
      </w:r>
      <w:r w:rsidR="00AB5405">
        <w:t>)</w:t>
      </w:r>
      <w:r w:rsidR="00221F38" w:rsidRPr="00B97BAC">
        <w:t>, Šenčur</w:t>
      </w:r>
      <w:r w:rsidR="00AB5405">
        <w:t xml:space="preserve"> (2.</w:t>
      </w:r>
      <w:r w:rsidR="00BB704A">
        <w:t>494</w:t>
      </w:r>
      <w:r w:rsidR="00AB5405">
        <w:t xml:space="preserve"> </w:t>
      </w:r>
      <w:r w:rsidR="001E0E05" w:rsidRPr="00B97BAC">
        <w:t>evrov</w:t>
      </w:r>
      <w:r w:rsidR="00AB5405">
        <w:t>)</w:t>
      </w:r>
      <w:r w:rsidR="00221F38" w:rsidRPr="00B97BAC">
        <w:t xml:space="preserve"> in Škofja Loka</w:t>
      </w:r>
      <w:r w:rsidR="00AB5405">
        <w:t xml:space="preserve"> (2.</w:t>
      </w:r>
      <w:r w:rsidR="00BB704A">
        <w:t>319</w:t>
      </w:r>
      <w:r w:rsidR="00AB5405">
        <w:t xml:space="preserve"> </w:t>
      </w:r>
      <w:r w:rsidR="001E0E05" w:rsidRPr="00B97BAC">
        <w:t>evrov</w:t>
      </w:r>
      <w:r w:rsidR="00AB5405">
        <w:t>)</w:t>
      </w:r>
      <w:r w:rsidR="00F407F9">
        <w:t>.</w:t>
      </w:r>
      <w:r w:rsidR="00BB704A">
        <w:t xml:space="preserve"> </w:t>
      </w:r>
      <w:r w:rsidR="00F407F9">
        <w:t>N</w:t>
      </w:r>
      <w:r w:rsidR="00BB704A">
        <w:t xml:space="preserve">ajmanj pa so zaslužili zaposleni v družbah s sedežem v občinah Bohinj (1.882 </w:t>
      </w:r>
      <w:r w:rsidR="00BB704A" w:rsidRPr="00B97BAC">
        <w:t>evrov</w:t>
      </w:r>
      <w:r w:rsidR="00BB704A">
        <w:t>)</w:t>
      </w:r>
      <w:r w:rsidR="00221F38" w:rsidRPr="00B97BAC">
        <w:t xml:space="preserve"> </w:t>
      </w:r>
      <w:r w:rsidR="00BB704A">
        <w:t xml:space="preserve">in </w:t>
      </w:r>
      <w:r w:rsidR="00221F38" w:rsidRPr="00B97BAC">
        <w:t>Jezersko</w:t>
      </w:r>
      <w:r w:rsidR="00AB5405">
        <w:t xml:space="preserve"> (1.</w:t>
      </w:r>
      <w:r w:rsidR="00BB704A">
        <w:t>782</w:t>
      </w:r>
      <w:r w:rsidR="00AB5405">
        <w:t xml:space="preserve"> </w:t>
      </w:r>
      <w:r w:rsidR="00AC533B" w:rsidRPr="00B97BAC">
        <w:t>evrov</w:t>
      </w:r>
      <w:r w:rsidR="00AB5405">
        <w:t>)</w:t>
      </w:r>
      <w:r w:rsidR="00221F38">
        <w:t xml:space="preserve">. </w:t>
      </w:r>
      <w:r w:rsidR="00476D48" w:rsidRPr="00D4313A">
        <w:rPr>
          <w:rFonts w:ascii="Calibri" w:hAnsi="Calibri" w:cs="Calibri"/>
          <w:color w:val="000000"/>
        </w:rPr>
        <w:t>Plače so se najbolj zvišale v dejavnostih z največjim pomanjkanjem delavcev in velikim deležem prejemnikov minimalne plače (druge raznovrstne poslovne dejavnosti, gostinstvo</w:t>
      </w:r>
      <w:r w:rsidR="00D4313A">
        <w:rPr>
          <w:rFonts w:ascii="Calibri" w:hAnsi="Calibri" w:cs="Calibri"/>
          <w:color w:val="000000"/>
        </w:rPr>
        <w:t xml:space="preserve"> in</w:t>
      </w:r>
      <w:r w:rsidR="00476D48" w:rsidRPr="00D4313A">
        <w:rPr>
          <w:rFonts w:ascii="Calibri" w:hAnsi="Calibri" w:cs="Calibri"/>
          <w:color w:val="000000"/>
        </w:rPr>
        <w:t xml:space="preserve"> </w:t>
      </w:r>
      <w:r w:rsidR="00D4313A">
        <w:rPr>
          <w:rFonts w:ascii="Calibri" w:hAnsi="Calibri" w:cs="Calibri"/>
          <w:color w:val="000000"/>
        </w:rPr>
        <w:t>gradbeništvo</w:t>
      </w:r>
      <w:r w:rsidR="00E07937">
        <w:rPr>
          <w:rFonts w:ascii="Calibri" w:hAnsi="Calibri" w:cs="Calibri"/>
          <w:color w:val="000000"/>
        </w:rPr>
        <w:t>).</w:t>
      </w:r>
    </w:p>
    <w:p w14:paraId="79E91C80" w14:textId="4142A1D1" w:rsidR="00221F38" w:rsidRDefault="00221F38" w:rsidP="00221F38">
      <w:pPr>
        <w:pStyle w:val="Telobesedila"/>
      </w:pPr>
    </w:p>
    <w:p w14:paraId="4F51DB28" w14:textId="33362329" w:rsidR="001D3037" w:rsidRDefault="001D3037" w:rsidP="00A646FE">
      <w:pPr>
        <w:autoSpaceDE w:val="0"/>
        <w:autoSpaceDN w:val="0"/>
        <w:adjustRightInd w:val="0"/>
        <w:spacing w:line="260" w:lineRule="exact"/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1D3037">
        <w:rPr>
          <w:rFonts w:eastAsia="Times New Roman" w:cstheme="minorHAnsi"/>
          <w:sz w:val="22"/>
          <w:szCs w:val="22"/>
          <w:lang w:val="sl-SI" w:eastAsia="sl-SI"/>
        </w:rPr>
        <w:t>Družbe so lani ustvarile 2.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772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milijonov evrov neto dodane vrednosti (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6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% 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več 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glede na leto prej), kar je 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57.814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evrov na zaposlenega (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3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%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 več 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glede na leto prej). 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Neto dodana vrednost na zaposlenega v regiji 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je bila 5</w:t>
      </w:r>
      <w:r w:rsidR="00F407F9">
        <w:rPr>
          <w:rFonts w:eastAsia="Times New Roman" w:cstheme="minorHAnsi"/>
          <w:sz w:val="22"/>
          <w:szCs w:val="22"/>
          <w:lang w:val="sl-SI" w:eastAsia="sl-SI"/>
        </w:rPr>
        <w:t>,2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 xml:space="preserve"> %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 </w:t>
      </w:r>
      <w:r w:rsidR="00BB704A">
        <w:rPr>
          <w:rFonts w:eastAsia="Times New Roman" w:cstheme="minorHAnsi"/>
          <w:sz w:val="22"/>
          <w:szCs w:val="22"/>
          <w:lang w:val="sl-SI" w:eastAsia="sl-SI"/>
        </w:rPr>
        <w:t>nižja od republiškega povprečja</w:t>
      </w:r>
      <w:r w:rsidR="00440FA3">
        <w:rPr>
          <w:rFonts w:eastAsia="Times New Roman" w:cstheme="minorHAnsi"/>
          <w:sz w:val="22"/>
          <w:szCs w:val="22"/>
          <w:lang w:val="sl-SI" w:eastAsia="sl-SI"/>
        </w:rPr>
        <w:t xml:space="preserve">. </w:t>
      </w:r>
    </w:p>
    <w:p w14:paraId="7E194F08" w14:textId="77777777" w:rsidR="00342EBA" w:rsidRPr="00B97BAC" w:rsidRDefault="00342EBA" w:rsidP="003D626F">
      <w:pPr>
        <w:pStyle w:val="Telobesedila"/>
      </w:pPr>
    </w:p>
    <w:p w14:paraId="4FB7E9EB" w14:textId="05B096D1" w:rsidR="00036F03" w:rsidRDefault="00EC573D" w:rsidP="00634A18">
      <w:pPr>
        <w:pStyle w:val="Telobesedila"/>
      </w:pPr>
      <w:r>
        <w:t>Po ugotovljeni</w:t>
      </w:r>
      <w:r w:rsidR="003D626F" w:rsidRPr="00B97BAC">
        <w:t xml:space="preserve"> neto dodan</w:t>
      </w:r>
      <w:r>
        <w:t>i</w:t>
      </w:r>
      <w:r w:rsidR="003D626F" w:rsidRPr="00B97BAC">
        <w:t xml:space="preserve"> vrednosti na zaposlenega </w:t>
      </w:r>
      <w:r>
        <w:t xml:space="preserve">močno izstopajo </w:t>
      </w:r>
      <w:r w:rsidR="003D626F" w:rsidRPr="00B97BAC">
        <w:t>družbe s sedežem v občini Žirovnica (</w:t>
      </w:r>
      <w:r w:rsidR="00BB704A">
        <w:t>114.191</w:t>
      </w:r>
      <w:r w:rsidR="003D626F" w:rsidRPr="00B97BAC">
        <w:t xml:space="preserve"> evrov), sledijo družbe iz občine</w:t>
      </w:r>
      <w:r w:rsidR="00BB704A">
        <w:t xml:space="preserve"> Šenčur (69.197 evrov) in </w:t>
      </w:r>
      <w:r w:rsidR="000D17D2">
        <w:t>Cerklje na Gorenjskem</w:t>
      </w:r>
      <w:r w:rsidR="003D626F" w:rsidRPr="00B97BAC">
        <w:t xml:space="preserve"> (</w:t>
      </w:r>
      <w:r w:rsidR="00BB704A">
        <w:t>68.666</w:t>
      </w:r>
      <w:r w:rsidR="003D626F" w:rsidRPr="00B97BAC">
        <w:t xml:space="preserve"> evrov). Med dejavnostmi </w:t>
      </w:r>
      <w:r>
        <w:t>pa so izstopale</w:t>
      </w:r>
      <w:r w:rsidR="003D626F" w:rsidRPr="00B97BAC">
        <w:t xml:space="preserve"> družbe s področja</w:t>
      </w:r>
      <w:r w:rsidR="00BB704A">
        <w:t xml:space="preserve"> </w:t>
      </w:r>
      <w:r w:rsidR="00BB704A" w:rsidRPr="00B97BAC">
        <w:t>oskrbe z električno energijo</w:t>
      </w:r>
      <w:r>
        <w:t>, plinom</w:t>
      </w:r>
      <w:r w:rsidR="00BB704A" w:rsidRPr="00B97BAC">
        <w:t xml:space="preserve"> in paro</w:t>
      </w:r>
      <w:r w:rsidR="00BB704A">
        <w:t xml:space="preserve"> (143.042 evrov)</w:t>
      </w:r>
      <w:r w:rsidR="000D17D2">
        <w:t xml:space="preserve"> </w:t>
      </w:r>
      <w:r w:rsidR="00BB704A">
        <w:t xml:space="preserve">in </w:t>
      </w:r>
      <w:r w:rsidR="000D17D2">
        <w:t>poslovanja z nepremičninami (</w:t>
      </w:r>
      <w:r w:rsidR="00BB704A">
        <w:t>138.873</w:t>
      </w:r>
      <w:r w:rsidR="000D17D2">
        <w:t xml:space="preserve"> evrov).</w:t>
      </w:r>
    </w:p>
    <w:p w14:paraId="49948297" w14:textId="29A9C1C2" w:rsidR="005D35C2" w:rsidRPr="00B97BAC" w:rsidRDefault="005D35C2" w:rsidP="00634A18">
      <w:pPr>
        <w:pStyle w:val="Telobesedila"/>
      </w:pPr>
    </w:p>
    <w:p w14:paraId="5D95C8DE" w14:textId="6C3DA898" w:rsidR="00036F03" w:rsidRDefault="00036F03" w:rsidP="00634A18">
      <w:pPr>
        <w:pStyle w:val="Telobesedila"/>
      </w:pPr>
      <w:r w:rsidRPr="00B97BAC">
        <w:t xml:space="preserve">Gorenjske družbe so konec leta </w:t>
      </w:r>
      <w:r w:rsidR="00D17BB9" w:rsidRPr="00B97BAC">
        <w:t>202</w:t>
      </w:r>
      <w:r w:rsidR="00EC573D">
        <w:t>3</w:t>
      </w:r>
      <w:r w:rsidRPr="00B97BAC">
        <w:t xml:space="preserve"> izkazale </w:t>
      </w:r>
      <w:r w:rsidR="00AC533B">
        <w:t>9.</w:t>
      </w:r>
      <w:r w:rsidR="00EC573D">
        <w:t>902</w:t>
      </w:r>
      <w:r w:rsidRPr="00B97BAC">
        <w:t xml:space="preserve"> </w:t>
      </w:r>
      <w:r w:rsidR="00AC533B">
        <w:t>milijonov</w:t>
      </w:r>
      <w:r w:rsidR="00B60C9A">
        <w:t xml:space="preserve"> </w:t>
      </w:r>
      <w:r w:rsidRPr="00B97BAC">
        <w:t xml:space="preserve">evrov sredstev oziroma obveznosti do virov sredstev, kar je </w:t>
      </w:r>
      <w:r w:rsidR="00EC573D">
        <w:t xml:space="preserve">7 </w:t>
      </w:r>
      <w:r w:rsidRPr="00B97BAC">
        <w:t xml:space="preserve">% več </w:t>
      </w:r>
      <w:r w:rsidR="00F97003">
        <w:t>kot</w:t>
      </w:r>
      <w:r w:rsidRPr="00B97BAC">
        <w:t xml:space="preserve"> v letu 20</w:t>
      </w:r>
      <w:r w:rsidR="00E66E11">
        <w:t>2</w:t>
      </w:r>
      <w:r w:rsidR="00EC573D">
        <w:t>2</w:t>
      </w:r>
      <w:r w:rsidRPr="00B97BAC">
        <w:t xml:space="preserve">. </w:t>
      </w:r>
      <w:r w:rsidR="00E66E11">
        <w:rPr>
          <w:rFonts w:cs="Calibri"/>
        </w:rPr>
        <w:t xml:space="preserve">Obseg kapitala se je lani povečal za </w:t>
      </w:r>
      <w:r w:rsidR="00EC573D">
        <w:rPr>
          <w:rFonts w:cs="Calibri"/>
        </w:rPr>
        <w:t>9</w:t>
      </w:r>
      <w:r w:rsidR="00E66E11">
        <w:rPr>
          <w:rFonts w:cs="Calibri"/>
        </w:rPr>
        <w:t xml:space="preserve"> %, </w:t>
      </w:r>
      <w:r w:rsidR="00EC573D">
        <w:rPr>
          <w:rFonts w:cs="Calibri"/>
        </w:rPr>
        <w:t>d</w:t>
      </w:r>
      <w:r w:rsidR="00B60C9A">
        <w:t xml:space="preserve">elež kapitala v </w:t>
      </w:r>
      <w:r w:rsidR="00B04435">
        <w:t xml:space="preserve">obveznostih do virov </w:t>
      </w:r>
      <w:r w:rsidR="00B60C9A">
        <w:t xml:space="preserve">sredstev </w:t>
      </w:r>
      <w:r w:rsidR="00EC573D">
        <w:t xml:space="preserve">pa </w:t>
      </w:r>
      <w:r w:rsidR="00B60C9A">
        <w:t>se je</w:t>
      </w:r>
      <w:r w:rsidR="00B04435">
        <w:t xml:space="preserve"> v primerjavi z letom 202</w:t>
      </w:r>
      <w:r w:rsidR="00EC573D">
        <w:t>2</w:t>
      </w:r>
      <w:r w:rsidR="00B04435">
        <w:t xml:space="preserve"> iz </w:t>
      </w:r>
      <w:r w:rsidR="00EC573D">
        <w:t>46,2</w:t>
      </w:r>
      <w:r w:rsidR="00B04435">
        <w:t xml:space="preserve"> % </w:t>
      </w:r>
      <w:r w:rsidR="00EC573D">
        <w:t>povečal na 47,1</w:t>
      </w:r>
      <w:r w:rsidR="00B60C9A">
        <w:t xml:space="preserve"> %.</w:t>
      </w:r>
      <w:r w:rsidRPr="00B97BAC">
        <w:t xml:space="preserve"> </w:t>
      </w:r>
    </w:p>
    <w:p w14:paraId="79425DDB" w14:textId="77777777" w:rsidR="00F71A95" w:rsidRPr="00B97BAC" w:rsidRDefault="00F71A95" w:rsidP="00634A18">
      <w:pPr>
        <w:pStyle w:val="Telobesedila"/>
      </w:pPr>
    </w:p>
    <w:p w14:paraId="71690572" w14:textId="77777777" w:rsidR="00B269B2" w:rsidRDefault="00B269B2" w:rsidP="00471B7B">
      <w:pPr>
        <w:pStyle w:val="Telobesedila"/>
      </w:pPr>
    </w:p>
    <w:sectPr w:rsidR="00B269B2" w:rsidSect="005278A7">
      <w:footerReference w:type="default" r:id="rId13"/>
      <w:headerReference w:type="first" r:id="rId14"/>
      <w:footerReference w:type="first" r:id="rId15"/>
      <w:pgSz w:w="11900" w:h="16840"/>
      <w:pgMar w:top="851" w:right="1134" w:bottom="567" w:left="1134" w:header="85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F0C5" w14:textId="77777777" w:rsidR="00B76462" w:rsidRDefault="00B76462" w:rsidP="00346F4F">
      <w:r>
        <w:separator/>
      </w:r>
    </w:p>
  </w:endnote>
  <w:endnote w:type="continuationSeparator" w:id="0">
    <w:p w14:paraId="432DF0C6" w14:textId="77777777" w:rsidR="00B76462" w:rsidRDefault="00B76462" w:rsidP="003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7" w14:textId="77777777" w:rsidR="00B76462" w:rsidRPr="002575BD" w:rsidRDefault="00B76462" w:rsidP="00346F4F">
    <w:pPr>
      <w:pStyle w:val="Noga"/>
      <w:tabs>
        <w:tab w:val="clear" w:pos="4680"/>
        <w:tab w:val="clear" w:pos="9360"/>
      </w:tabs>
      <w:jc w:val="center"/>
      <w:rPr>
        <w:rFonts w:cstheme="minorHAnsi"/>
        <w:caps/>
        <w:noProof/>
        <w:color w:val="4472C4" w:themeColor="accent1"/>
      </w:rPr>
    </w:pPr>
    <w:r w:rsidRPr="002575BD">
      <w:rPr>
        <w:rFonts w:cstheme="minorHAnsi"/>
        <w:caps/>
        <w:color w:val="4472C4" w:themeColor="accent1"/>
        <w:sz w:val="20"/>
        <w:szCs w:val="20"/>
      </w:rPr>
      <w:fldChar w:fldCharType="begin"/>
    </w:r>
    <w:r w:rsidRPr="002575BD">
      <w:rPr>
        <w:rFonts w:cstheme="minorHAnsi"/>
        <w:caps/>
        <w:color w:val="4472C4" w:themeColor="accent1"/>
        <w:sz w:val="20"/>
        <w:szCs w:val="20"/>
      </w:rPr>
      <w:instrText xml:space="preserve"> PAGE   \* MERGEFORMAT </w:instrText>
    </w:r>
    <w:r w:rsidRPr="002575BD">
      <w:rPr>
        <w:rFonts w:cstheme="minorHAnsi"/>
        <w:caps/>
        <w:color w:val="4472C4" w:themeColor="accent1"/>
        <w:sz w:val="20"/>
        <w:szCs w:val="20"/>
      </w:rPr>
      <w:fldChar w:fldCharType="separate"/>
    </w:r>
    <w:r w:rsidRPr="002575BD">
      <w:rPr>
        <w:rFonts w:cstheme="minorHAnsi"/>
        <w:caps/>
        <w:noProof/>
        <w:color w:val="4472C4" w:themeColor="accent1"/>
        <w:sz w:val="20"/>
        <w:szCs w:val="20"/>
      </w:rPr>
      <w:t>2</w:t>
    </w:r>
    <w:r w:rsidRPr="002575BD">
      <w:rPr>
        <w:rFonts w:cstheme="minorHAnsi"/>
        <w:caps/>
        <w:noProof/>
        <w:color w:val="4472C4" w:themeColor="accent1"/>
        <w:sz w:val="20"/>
        <w:szCs w:val="20"/>
      </w:rPr>
      <w:fldChar w:fldCharType="end"/>
    </w:r>
  </w:p>
  <w:p w14:paraId="432DF0C8" w14:textId="77777777" w:rsidR="00B76462" w:rsidRDefault="00B764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A" w14:textId="77777777" w:rsidR="00B76462" w:rsidRDefault="00B76462">
    <w:pPr>
      <w:pStyle w:val="Noga"/>
    </w:pPr>
    <w:r>
      <w:rPr>
        <w:noProof/>
        <w:lang w:eastAsia="en-US"/>
      </w:rPr>
      <w:drawing>
        <wp:inline distT="0" distB="0" distL="0" distR="0" wp14:anchorId="432DF0CD" wp14:editId="432DF0CE">
          <wp:extent cx="6116320" cy="330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dopisa_izpostava K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F0C3" w14:textId="77777777" w:rsidR="00B76462" w:rsidRDefault="00B76462" w:rsidP="00346F4F">
      <w:r>
        <w:separator/>
      </w:r>
    </w:p>
  </w:footnote>
  <w:footnote w:type="continuationSeparator" w:id="0">
    <w:p w14:paraId="432DF0C4" w14:textId="77777777" w:rsidR="00B76462" w:rsidRDefault="00B76462" w:rsidP="0034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9" w14:textId="77777777" w:rsidR="00B76462" w:rsidRDefault="00B76462" w:rsidP="0091533F">
    <w:pPr>
      <w:pStyle w:val="Glava"/>
    </w:pPr>
    <w:r>
      <w:rPr>
        <w:noProof/>
        <w:lang w:eastAsia="en-US"/>
      </w:rPr>
      <w:drawing>
        <wp:inline distT="0" distB="0" distL="0" distR="0" wp14:anchorId="432DF0CB" wp14:editId="432DF0CC">
          <wp:extent cx="6116320" cy="683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pi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222"/>
    <w:multiLevelType w:val="hybridMultilevel"/>
    <w:tmpl w:val="34C262B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41F"/>
    <w:multiLevelType w:val="hybridMultilevel"/>
    <w:tmpl w:val="D13215B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83D20"/>
    <w:multiLevelType w:val="hybridMultilevel"/>
    <w:tmpl w:val="5748E2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612F3"/>
    <w:multiLevelType w:val="hybridMultilevel"/>
    <w:tmpl w:val="6E1CA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86FAD8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74EE1"/>
    <w:multiLevelType w:val="hybridMultilevel"/>
    <w:tmpl w:val="52200988"/>
    <w:lvl w:ilvl="0" w:tplc="00FAD4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A7A"/>
    <w:multiLevelType w:val="hybridMultilevel"/>
    <w:tmpl w:val="15104768"/>
    <w:lvl w:ilvl="0" w:tplc="1FE28346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8C5"/>
    <w:multiLevelType w:val="hybridMultilevel"/>
    <w:tmpl w:val="251053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92C3E"/>
    <w:multiLevelType w:val="hybridMultilevel"/>
    <w:tmpl w:val="CE004C5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0439B"/>
    <w:multiLevelType w:val="hybridMultilevel"/>
    <w:tmpl w:val="3950183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0BD9"/>
    <w:multiLevelType w:val="hybridMultilevel"/>
    <w:tmpl w:val="39A4C044"/>
    <w:lvl w:ilvl="0" w:tplc="AA6C8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D77E7"/>
    <w:multiLevelType w:val="hybridMultilevel"/>
    <w:tmpl w:val="B34629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C3A4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B6E5F"/>
    <w:multiLevelType w:val="hybridMultilevel"/>
    <w:tmpl w:val="5D620DF0"/>
    <w:lvl w:ilvl="0" w:tplc="2322179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709F436A"/>
    <w:multiLevelType w:val="hybridMultilevel"/>
    <w:tmpl w:val="4EF205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86FAD8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63C6918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433267">
    <w:abstractNumId w:val="11"/>
  </w:num>
  <w:num w:numId="2" w16cid:durableId="390084037">
    <w:abstractNumId w:val="7"/>
  </w:num>
  <w:num w:numId="3" w16cid:durableId="1062680864">
    <w:abstractNumId w:val="5"/>
  </w:num>
  <w:num w:numId="4" w16cid:durableId="150610506">
    <w:abstractNumId w:val="0"/>
  </w:num>
  <w:num w:numId="5" w16cid:durableId="1795368155">
    <w:abstractNumId w:val="8"/>
  </w:num>
  <w:num w:numId="6" w16cid:durableId="888565009">
    <w:abstractNumId w:val="9"/>
  </w:num>
  <w:num w:numId="7" w16cid:durableId="444274286">
    <w:abstractNumId w:val="4"/>
  </w:num>
  <w:num w:numId="8" w16cid:durableId="63142906">
    <w:abstractNumId w:val="2"/>
  </w:num>
  <w:num w:numId="9" w16cid:durableId="1347057096">
    <w:abstractNumId w:val="10"/>
  </w:num>
  <w:num w:numId="10" w16cid:durableId="1557550497">
    <w:abstractNumId w:val="12"/>
  </w:num>
  <w:num w:numId="11" w16cid:durableId="1175729827">
    <w:abstractNumId w:val="6"/>
  </w:num>
  <w:num w:numId="12" w16cid:durableId="486478043">
    <w:abstractNumId w:val="1"/>
  </w:num>
  <w:num w:numId="13" w16cid:durableId="20967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F"/>
    <w:rsid w:val="00004A3A"/>
    <w:rsid w:val="000061F0"/>
    <w:rsid w:val="00013603"/>
    <w:rsid w:val="000231C9"/>
    <w:rsid w:val="00033CD1"/>
    <w:rsid w:val="00036F03"/>
    <w:rsid w:val="00046D57"/>
    <w:rsid w:val="00056D11"/>
    <w:rsid w:val="000610D3"/>
    <w:rsid w:val="00061DFA"/>
    <w:rsid w:val="00071017"/>
    <w:rsid w:val="0007746A"/>
    <w:rsid w:val="00081208"/>
    <w:rsid w:val="0008179B"/>
    <w:rsid w:val="0009143A"/>
    <w:rsid w:val="00096C75"/>
    <w:rsid w:val="000C0DF8"/>
    <w:rsid w:val="000D17D2"/>
    <w:rsid w:val="000E0075"/>
    <w:rsid w:val="000E23AB"/>
    <w:rsid w:val="000E3BFF"/>
    <w:rsid w:val="000F63B9"/>
    <w:rsid w:val="001008B8"/>
    <w:rsid w:val="001042F9"/>
    <w:rsid w:val="0010673A"/>
    <w:rsid w:val="001158E6"/>
    <w:rsid w:val="001170AB"/>
    <w:rsid w:val="0012568D"/>
    <w:rsid w:val="0015080A"/>
    <w:rsid w:val="001538A3"/>
    <w:rsid w:val="00157982"/>
    <w:rsid w:val="00163C91"/>
    <w:rsid w:val="0016737C"/>
    <w:rsid w:val="00176E0A"/>
    <w:rsid w:val="0018210F"/>
    <w:rsid w:val="001A260A"/>
    <w:rsid w:val="001A58EE"/>
    <w:rsid w:val="001B54E5"/>
    <w:rsid w:val="001C25E4"/>
    <w:rsid w:val="001C5211"/>
    <w:rsid w:val="001D3037"/>
    <w:rsid w:val="001D3547"/>
    <w:rsid w:val="001D4B04"/>
    <w:rsid w:val="001D7D5A"/>
    <w:rsid w:val="001E0E05"/>
    <w:rsid w:val="001E11DF"/>
    <w:rsid w:val="001E3DF5"/>
    <w:rsid w:val="001E77B9"/>
    <w:rsid w:val="001F1D23"/>
    <w:rsid w:val="00221B9F"/>
    <w:rsid w:val="00221F38"/>
    <w:rsid w:val="00255F73"/>
    <w:rsid w:val="002575BD"/>
    <w:rsid w:val="00282291"/>
    <w:rsid w:val="002870CB"/>
    <w:rsid w:val="002A38B2"/>
    <w:rsid w:val="002C5C59"/>
    <w:rsid w:val="002C7795"/>
    <w:rsid w:val="002D0BEC"/>
    <w:rsid w:val="002D22A1"/>
    <w:rsid w:val="002D3808"/>
    <w:rsid w:val="002F20B7"/>
    <w:rsid w:val="00300194"/>
    <w:rsid w:val="00311293"/>
    <w:rsid w:val="0031781D"/>
    <w:rsid w:val="00330C02"/>
    <w:rsid w:val="00342EBA"/>
    <w:rsid w:val="00346F4F"/>
    <w:rsid w:val="003802C7"/>
    <w:rsid w:val="003A031A"/>
    <w:rsid w:val="003B50AB"/>
    <w:rsid w:val="003C1709"/>
    <w:rsid w:val="003D3BA9"/>
    <w:rsid w:val="003D626F"/>
    <w:rsid w:val="003F3257"/>
    <w:rsid w:val="00400865"/>
    <w:rsid w:val="004039BD"/>
    <w:rsid w:val="0041597D"/>
    <w:rsid w:val="004213D0"/>
    <w:rsid w:val="004326BE"/>
    <w:rsid w:val="00437C00"/>
    <w:rsid w:val="004404DE"/>
    <w:rsid w:val="00440FA3"/>
    <w:rsid w:val="004461D4"/>
    <w:rsid w:val="0045509E"/>
    <w:rsid w:val="00466349"/>
    <w:rsid w:val="00471B7B"/>
    <w:rsid w:val="00476D48"/>
    <w:rsid w:val="00481CF8"/>
    <w:rsid w:val="00495071"/>
    <w:rsid w:val="00496180"/>
    <w:rsid w:val="0049765F"/>
    <w:rsid w:val="004C0C85"/>
    <w:rsid w:val="004E2EBC"/>
    <w:rsid w:val="004F455B"/>
    <w:rsid w:val="00501490"/>
    <w:rsid w:val="00504CC3"/>
    <w:rsid w:val="00511528"/>
    <w:rsid w:val="00526EF1"/>
    <w:rsid w:val="005278A7"/>
    <w:rsid w:val="0053344A"/>
    <w:rsid w:val="00534BFD"/>
    <w:rsid w:val="0053587A"/>
    <w:rsid w:val="0055169B"/>
    <w:rsid w:val="005725C5"/>
    <w:rsid w:val="0057384F"/>
    <w:rsid w:val="00575EDA"/>
    <w:rsid w:val="00583CA9"/>
    <w:rsid w:val="00586FB0"/>
    <w:rsid w:val="005A1C9B"/>
    <w:rsid w:val="005B0AF8"/>
    <w:rsid w:val="005C1134"/>
    <w:rsid w:val="005C56D0"/>
    <w:rsid w:val="005D3358"/>
    <w:rsid w:val="005D35C2"/>
    <w:rsid w:val="00602F29"/>
    <w:rsid w:val="00613453"/>
    <w:rsid w:val="00615851"/>
    <w:rsid w:val="00616791"/>
    <w:rsid w:val="00631D57"/>
    <w:rsid w:val="00634A18"/>
    <w:rsid w:val="00635AEC"/>
    <w:rsid w:val="00641F29"/>
    <w:rsid w:val="006474B6"/>
    <w:rsid w:val="006542F8"/>
    <w:rsid w:val="00656452"/>
    <w:rsid w:val="006767AA"/>
    <w:rsid w:val="006809BC"/>
    <w:rsid w:val="0068173F"/>
    <w:rsid w:val="00681902"/>
    <w:rsid w:val="0069437B"/>
    <w:rsid w:val="006961CC"/>
    <w:rsid w:val="006A2AA2"/>
    <w:rsid w:val="006B1988"/>
    <w:rsid w:val="006C2482"/>
    <w:rsid w:val="006C4207"/>
    <w:rsid w:val="006E40A4"/>
    <w:rsid w:val="006F16E0"/>
    <w:rsid w:val="006F458B"/>
    <w:rsid w:val="006F768D"/>
    <w:rsid w:val="0070208F"/>
    <w:rsid w:val="0071643C"/>
    <w:rsid w:val="00722B1A"/>
    <w:rsid w:val="007278D0"/>
    <w:rsid w:val="00747F17"/>
    <w:rsid w:val="00754142"/>
    <w:rsid w:val="00761DB8"/>
    <w:rsid w:val="007655CC"/>
    <w:rsid w:val="007659EF"/>
    <w:rsid w:val="00775C33"/>
    <w:rsid w:val="00782103"/>
    <w:rsid w:val="007A1D11"/>
    <w:rsid w:val="007A6FC9"/>
    <w:rsid w:val="007B0502"/>
    <w:rsid w:val="007B7704"/>
    <w:rsid w:val="007E0AB9"/>
    <w:rsid w:val="007F743F"/>
    <w:rsid w:val="00802D94"/>
    <w:rsid w:val="00806E33"/>
    <w:rsid w:val="00810020"/>
    <w:rsid w:val="00814817"/>
    <w:rsid w:val="00816DF8"/>
    <w:rsid w:val="00817089"/>
    <w:rsid w:val="00833876"/>
    <w:rsid w:val="008366D7"/>
    <w:rsid w:val="00847673"/>
    <w:rsid w:val="00857A77"/>
    <w:rsid w:val="00862346"/>
    <w:rsid w:val="00885291"/>
    <w:rsid w:val="00885308"/>
    <w:rsid w:val="008942B8"/>
    <w:rsid w:val="008B0BA7"/>
    <w:rsid w:val="008B65C7"/>
    <w:rsid w:val="008E0FA9"/>
    <w:rsid w:val="008F5E66"/>
    <w:rsid w:val="00901B6A"/>
    <w:rsid w:val="009049E5"/>
    <w:rsid w:val="0091533F"/>
    <w:rsid w:val="009231D5"/>
    <w:rsid w:val="00941361"/>
    <w:rsid w:val="00944F1E"/>
    <w:rsid w:val="0095451B"/>
    <w:rsid w:val="00956443"/>
    <w:rsid w:val="00960C34"/>
    <w:rsid w:val="009761DC"/>
    <w:rsid w:val="009874F4"/>
    <w:rsid w:val="00991E66"/>
    <w:rsid w:val="009A3CBE"/>
    <w:rsid w:val="009A694B"/>
    <w:rsid w:val="009B182D"/>
    <w:rsid w:val="009D22D4"/>
    <w:rsid w:val="009D29FD"/>
    <w:rsid w:val="009E138E"/>
    <w:rsid w:val="009E57B8"/>
    <w:rsid w:val="00A03191"/>
    <w:rsid w:val="00A2176F"/>
    <w:rsid w:val="00A21818"/>
    <w:rsid w:val="00A23C5D"/>
    <w:rsid w:val="00A646FE"/>
    <w:rsid w:val="00A85DD8"/>
    <w:rsid w:val="00A8637C"/>
    <w:rsid w:val="00AA02F9"/>
    <w:rsid w:val="00AB5405"/>
    <w:rsid w:val="00AC16E4"/>
    <w:rsid w:val="00AC533B"/>
    <w:rsid w:val="00AD0FA0"/>
    <w:rsid w:val="00AD14E4"/>
    <w:rsid w:val="00AD57E5"/>
    <w:rsid w:val="00AE1868"/>
    <w:rsid w:val="00AE550F"/>
    <w:rsid w:val="00AF3B33"/>
    <w:rsid w:val="00B04435"/>
    <w:rsid w:val="00B04E6B"/>
    <w:rsid w:val="00B269B2"/>
    <w:rsid w:val="00B31169"/>
    <w:rsid w:val="00B40756"/>
    <w:rsid w:val="00B473A5"/>
    <w:rsid w:val="00B60C9A"/>
    <w:rsid w:val="00B61694"/>
    <w:rsid w:val="00B64D9E"/>
    <w:rsid w:val="00B66FEE"/>
    <w:rsid w:val="00B67C15"/>
    <w:rsid w:val="00B76462"/>
    <w:rsid w:val="00B925C4"/>
    <w:rsid w:val="00B959E6"/>
    <w:rsid w:val="00B97BAC"/>
    <w:rsid w:val="00BA00FF"/>
    <w:rsid w:val="00BB3E91"/>
    <w:rsid w:val="00BB704A"/>
    <w:rsid w:val="00BB73A0"/>
    <w:rsid w:val="00BC0155"/>
    <w:rsid w:val="00BC19CC"/>
    <w:rsid w:val="00BD4AB3"/>
    <w:rsid w:val="00BF33EA"/>
    <w:rsid w:val="00C029CC"/>
    <w:rsid w:val="00C0384C"/>
    <w:rsid w:val="00C1174C"/>
    <w:rsid w:val="00C12838"/>
    <w:rsid w:val="00C17785"/>
    <w:rsid w:val="00C20665"/>
    <w:rsid w:val="00C34986"/>
    <w:rsid w:val="00C46677"/>
    <w:rsid w:val="00C544D2"/>
    <w:rsid w:val="00C54CD8"/>
    <w:rsid w:val="00C75D25"/>
    <w:rsid w:val="00C835B6"/>
    <w:rsid w:val="00C942D7"/>
    <w:rsid w:val="00CA1D0E"/>
    <w:rsid w:val="00CB01D8"/>
    <w:rsid w:val="00CB649D"/>
    <w:rsid w:val="00CC67BD"/>
    <w:rsid w:val="00CD0CF8"/>
    <w:rsid w:val="00CD3DAF"/>
    <w:rsid w:val="00CE165F"/>
    <w:rsid w:val="00CF0706"/>
    <w:rsid w:val="00D0129A"/>
    <w:rsid w:val="00D01CE3"/>
    <w:rsid w:val="00D16510"/>
    <w:rsid w:val="00D17BB9"/>
    <w:rsid w:val="00D24E8B"/>
    <w:rsid w:val="00D4313A"/>
    <w:rsid w:val="00D52D6D"/>
    <w:rsid w:val="00D60437"/>
    <w:rsid w:val="00D620F8"/>
    <w:rsid w:val="00D6691B"/>
    <w:rsid w:val="00D73F77"/>
    <w:rsid w:val="00D806E2"/>
    <w:rsid w:val="00D80AD9"/>
    <w:rsid w:val="00D816CB"/>
    <w:rsid w:val="00D8181F"/>
    <w:rsid w:val="00D9052E"/>
    <w:rsid w:val="00DA4C31"/>
    <w:rsid w:val="00DC4F29"/>
    <w:rsid w:val="00DE5206"/>
    <w:rsid w:val="00DE5CB3"/>
    <w:rsid w:val="00DE5D40"/>
    <w:rsid w:val="00DF1F31"/>
    <w:rsid w:val="00E0388D"/>
    <w:rsid w:val="00E0400B"/>
    <w:rsid w:val="00E07937"/>
    <w:rsid w:val="00E110EA"/>
    <w:rsid w:val="00E11560"/>
    <w:rsid w:val="00E21424"/>
    <w:rsid w:val="00E22C89"/>
    <w:rsid w:val="00E30B72"/>
    <w:rsid w:val="00E41EE1"/>
    <w:rsid w:val="00E53D0C"/>
    <w:rsid w:val="00E66E11"/>
    <w:rsid w:val="00E844BC"/>
    <w:rsid w:val="00E942D9"/>
    <w:rsid w:val="00EB3FB0"/>
    <w:rsid w:val="00EB4110"/>
    <w:rsid w:val="00EC573D"/>
    <w:rsid w:val="00EC7172"/>
    <w:rsid w:val="00EE0F9E"/>
    <w:rsid w:val="00EF369B"/>
    <w:rsid w:val="00F10CF9"/>
    <w:rsid w:val="00F10D86"/>
    <w:rsid w:val="00F2368E"/>
    <w:rsid w:val="00F36B01"/>
    <w:rsid w:val="00F407F9"/>
    <w:rsid w:val="00F67F8B"/>
    <w:rsid w:val="00F71A95"/>
    <w:rsid w:val="00F7554A"/>
    <w:rsid w:val="00F75E36"/>
    <w:rsid w:val="00F7641E"/>
    <w:rsid w:val="00F80252"/>
    <w:rsid w:val="00F97003"/>
    <w:rsid w:val="00FA759E"/>
    <w:rsid w:val="00FA7929"/>
    <w:rsid w:val="00FC0BD1"/>
    <w:rsid w:val="00FC0F70"/>
    <w:rsid w:val="00FD41F8"/>
    <w:rsid w:val="00FE252A"/>
    <w:rsid w:val="00FE5EB5"/>
    <w:rsid w:val="00FE62CE"/>
    <w:rsid w:val="00FF0485"/>
    <w:rsid w:val="00FF128A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32DF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15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46F4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6F4F"/>
  </w:style>
  <w:style w:type="paragraph" w:styleId="Noga">
    <w:name w:val="footer"/>
    <w:basedOn w:val="Navaden"/>
    <w:link w:val="NogaZnak"/>
    <w:uiPriority w:val="99"/>
    <w:unhideWhenUsed/>
    <w:rsid w:val="00346F4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46F4F"/>
  </w:style>
  <w:style w:type="paragraph" w:styleId="Besedilooblaka">
    <w:name w:val="Balloon Text"/>
    <w:basedOn w:val="Navaden"/>
    <w:link w:val="BesedilooblakaZnak"/>
    <w:semiHidden/>
    <w:rsid w:val="00AE550F"/>
    <w:pPr>
      <w:jc w:val="both"/>
    </w:pPr>
    <w:rPr>
      <w:rFonts w:ascii="Tahoma" w:eastAsia="Times New Roman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E550F"/>
    <w:rPr>
      <w:rFonts w:ascii="Tahoma" w:eastAsia="Times New Roman" w:hAnsi="Tahoma" w:cs="Tahoma"/>
      <w:sz w:val="16"/>
      <w:szCs w:val="16"/>
      <w:lang w:val="sl-SI" w:eastAsia="en-US"/>
    </w:rPr>
  </w:style>
  <w:style w:type="paragraph" w:styleId="Napis">
    <w:name w:val="caption"/>
    <w:basedOn w:val="Navaden"/>
    <w:next w:val="Navaden"/>
    <w:qFormat/>
    <w:rsid w:val="00AE550F"/>
    <w:pPr>
      <w:jc w:val="center"/>
    </w:pPr>
    <w:rPr>
      <w:rFonts w:ascii="Arial (W1)" w:eastAsia="Times New Roman" w:hAnsi="Arial (W1)" w:cs="Times New Roman"/>
      <w:b/>
      <w:color w:val="3366FF"/>
      <w:spacing w:val="340"/>
      <w:sz w:val="32"/>
      <w:szCs w:val="32"/>
      <w:lang w:val="sl-SI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vadensplet">
    <w:name w:val="Normal (Web)"/>
    <w:basedOn w:val="Navaden"/>
    <w:uiPriority w:val="99"/>
    <w:semiHidden/>
    <w:unhideWhenUsed/>
    <w:rsid w:val="001A5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avaden"/>
    <w:uiPriority w:val="99"/>
    <w:rsid w:val="007F74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Naslov1Znak">
    <w:name w:val="Naslov 1 Znak"/>
    <w:basedOn w:val="Privzetapisavaodstavka"/>
    <w:link w:val="Naslov1"/>
    <w:rsid w:val="0091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6F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16E0"/>
    <w:pPr>
      <w:ind w:left="720"/>
      <w:contextualSpacing/>
    </w:pPr>
  </w:style>
  <w:style w:type="paragraph" w:customStyle="1" w:styleId="Pa9">
    <w:name w:val="Pa9"/>
    <w:basedOn w:val="Navaden"/>
    <w:next w:val="Navaden"/>
    <w:uiPriority w:val="99"/>
    <w:rsid w:val="006F16E0"/>
    <w:pPr>
      <w:autoSpaceDE w:val="0"/>
      <w:autoSpaceDN w:val="0"/>
      <w:adjustRightInd w:val="0"/>
      <w:spacing w:line="241" w:lineRule="atLeast"/>
    </w:pPr>
    <w:rPr>
      <w:rFonts w:ascii="Avenir LT Std 35 Light" w:hAnsi="Avenir LT Std 35 Light"/>
      <w:lang w:val="sl-SI"/>
    </w:rPr>
  </w:style>
  <w:style w:type="character" w:customStyle="1" w:styleId="A8">
    <w:name w:val="A8"/>
    <w:uiPriority w:val="99"/>
    <w:rsid w:val="006F16E0"/>
    <w:rPr>
      <w:rFonts w:cs="Avenir LT Std 35 Light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961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1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1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1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180"/>
    <w:rPr>
      <w:b/>
      <w:bC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B76462"/>
    <w:rPr>
      <w:vertAlign w:val="superscript"/>
    </w:rPr>
  </w:style>
  <w:style w:type="paragraph" w:styleId="Telobesedila">
    <w:name w:val="Body Text"/>
    <w:basedOn w:val="Navaden"/>
    <w:link w:val="TelobesedilaZnak"/>
    <w:rsid w:val="00B76462"/>
    <w:pPr>
      <w:spacing w:line="260" w:lineRule="atLeast"/>
      <w:jc w:val="both"/>
    </w:pPr>
    <w:rPr>
      <w:rFonts w:eastAsia="Times New Roman" w:cstheme="minorHAnsi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B76462"/>
    <w:rPr>
      <w:rFonts w:eastAsia="Times New Roman" w:cstheme="minorHAnsi"/>
      <w:sz w:val="22"/>
      <w:szCs w:val="22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76462"/>
    <w:pPr>
      <w:tabs>
        <w:tab w:val="left" w:pos="425"/>
      </w:tabs>
      <w:spacing w:after="60"/>
      <w:ind w:left="425" w:hanging="425"/>
      <w:jc w:val="both"/>
    </w:pPr>
    <w:rPr>
      <w:rFonts w:eastAsia="Times New Roman" w:cstheme="minorHAnsi"/>
      <w:i/>
      <w:sz w:val="20"/>
      <w:szCs w:val="22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6462"/>
    <w:rPr>
      <w:rFonts w:eastAsia="Times New Roman" w:cstheme="minorHAnsi"/>
      <w:i/>
      <w:sz w:val="20"/>
      <w:szCs w:val="22"/>
      <w:lang w:val="sl-SI" w:eastAsia="sl-SI"/>
    </w:rPr>
  </w:style>
  <w:style w:type="paragraph" w:styleId="Citat">
    <w:name w:val="Quote"/>
    <w:basedOn w:val="Sprotnaopomba-besedilo"/>
    <w:next w:val="Navaden"/>
    <w:link w:val="CitatZnak"/>
    <w:uiPriority w:val="29"/>
    <w:qFormat/>
    <w:rsid w:val="00B76462"/>
    <w:rPr>
      <w:i w:val="0"/>
      <w:szCs w:val="20"/>
    </w:rPr>
  </w:style>
  <w:style w:type="character" w:customStyle="1" w:styleId="CitatZnak">
    <w:name w:val="Citat Znak"/>
    <w:basedOn w:val="Privzetapisavaodstavka"/>
    <w:link w:val="Citat"/>
    <w:uiPriority w:val="29"/>
    <w:rsid w:val="00B76462"/>
    <w:rPr>
      <w:rFonts w:eastAsia="Times New Roman" w:cstheme="minorHAnsi"/>
      <w:sz w:val="20"/>
      <w:szCs w:val="20"/>
      <w:lang w:val="sl-SI" w:eastAsia="sl-SI"/>
    </w:rPr>
  </w:style>
  <w:style w:type="paragraph" w:customStyle="1" w:styleId="Poudarekinformacija">
    <w:name w:val="Poudarek informacija"/>
    <w:basedOn w:val="Navaden"/>
    <w:link w:val="PoudarekinformacijaZnak"/>
    <w:qFormat/>
    <w:rsid w:val="00282291"/>
    <w:pPr>
      <w:spacing w:line="360" w:lineRule="auto"/>
      <w:jc w:val="both"/>
    </w:pPr>
    <w:rPr>
      <w:rFonts w:eastAsiaTheme="minorHAnsi"/>
      <w:b/>
      <w:color w:val="053B9F"/>
      <w:szCs w:val="22"/>
      <w:lang w:val="sl-SI" w:eastAsia="en-US"/>
    </w:rPr>
  </w:style>
  <w:style w:type="character" w:customStyle="1" w:styleId="PoudarekinformacijaZnak">
    <w:name w:val="Poudarek informacija Znak"/>
    <w:basedOn w:val="Privzetapisavaodstavka"/>
    <w:link w:val="Poudarekinformacija"/>
    <w:rsid w:val="00282291"/>
    <w:rPr>
      <w:rFonts w:eastAsiaTheme="minorHAnsi"/>
      <w:b/>
      <w:color w:val="053B9F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34878C3D57646A4A336AF4505FB34" ma:contentTypeVersion="3" ma:contentTypeDescription="Ustvari nov dokument." ma:contentTypeScope="" ma:versionID="31ee6dd25cdef4accc2ac40cf7686739">
  <xsd:schema xmlns:xsd="http://www.w3.org/2001/XMLSchema" xmlns:xs="http://www.w3.org/2001/XMLSchema" xmlns:p="http://schemas.microsoft.com/office/2006/metadata/properties" xmlns:ns2="a55dc451-937a-47a7-95da-4af4a96d5986" xmlns:ns3="547c0ba1-0985-4469-b408-ef4ce7cb5653" targetNamespace="http://schemas.microsoft.com/office/2006/metadata/properties" ma:root="true" ma:fieldsID="c855a3e166a98079e381214c447eec62" ns2:_="" ns3:_="">
    <xsd:import namespace="a55dc451-937a-47a7-95da-4af4a96d5986"/>
    <xsd:import namespace="547c0ba1-0985-4469-b408-ef4ce7cb56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rsta_x0020_dokumenta" minOccurs="0"/>
                <xsd:element ref="ns3:Za_x0020_uporabo_x0020_v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dc451-937a-47a7-95da-4af4a96d59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0ba1-0985-4469-b408-ef4ce7cb5653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11" nillable="true" ma:displayName="Vrsta dokumenta" ma:format="Dropdown" ma:internalName="Vrsta_x0020_dokumenta">
      <xsd:simpleType>
        <xsd:union memberTypes="dms:Text">
          <xsd:simpleType>
            <xsd:restriction base="dms:Choice">
              <xsd:enumeration value="Dopis"/>
              <xsd:enumeration value="E-pošta"/>
              <xsd:enumeration value="Excel"/>
              <xsd:enumeration value="Kuverta"/>
              <xsd:enumeration value="PowerPoint"/>
            </xsd:restriction>
          </xsd:simpleType>
        </xsd:union>
      </xsd:simpleType>
    </xsd:element>
    <xsd:element name="Za_x0020_uporabo_x0020_v" ma:index="12" nillable="true" ma:displayName="Za uporabo v" ma:format="Dropdown" ma:internalName="Za_x0020_uporabo_x0020_v">
      <xsd:simpleType>
        <xsd:restriction base="dms:Choice">
          <xsd:enumeration value="AJPES"/>
          <xsd:enumeration value="0100 - Centrala Ljubljana"/>
          <xsd:enumeration value="0200 - Izpostava Ljubljana"/>
          <xsd:enumeration value="0300 - Izpostava Celje"/>
          <xsd:enumeration value="0400 - Izpostava Koper"/>
          <xsd:enumeration value="0500 - Izpostava Kranj"/>
          <xsd:enumeration value="0600 - Izpostava Krško"/>
          <xsd:enumeration value="0700 - Izpostava Maribor"/>
          <xsd:enumeration value="0800 - Izpostava Murska Sobota"/>
          <xsd:enumeration value="0900 - Izpostava Nova Gorica"/>
          <xsd:enumeration value="1000 - Izpostava Novo mesto"/>
          <xsd:enumeration value="1100 - Izpostava Postojna"/>
          <xsd:enumeration value="1200 - Izpostava Trbovlje"/>
          <xsd:enumeration value="1300 - Izpostava Velenj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5dc451-937a-47a7-95da-4af4a96d5986">5ZMNEFAUS7KH-2103829056-16</_dlc_DocId>
    <Vrsta_x0020_dokumenta xmlns="547c0ba1-0985-4469-b408-ef4ce7cb5653">Dopis</Vrsta_x0020_dokumenta>
    <_dlc_DocIdUrl xmlns="a55dc451-937a-47a7-95da-4af4a96d5986">
      <Url>http://ajda2.ajpes.si/Razno/CGP/_layouts/15/DocIdRedir.aspx?ID=5ZMNEFAUS7KH-2103829056-16</Url>
      <Description>5ZMNEFAUS7KH-2103829056-16</Description>
    </_dlc_DocIdUrl>
    <Za_x0020_uporabo_x0020_v xmlns="547c0ba1-0985-4469-b408-ef4ce7cb5653">0500 - Izpostava Kranj</Za_x0020_uporabo_x0020_v>
  </documentManagement>
</p:properties>
</file>

<file path=customXml/itemProps1.xml><?xml version="1.0" encoding="utf-8"?>
<ds:datastoreItem xmlns:ds="http://schemas.openxmlformats.org/officeDocument/2006/customXml" ds:itemID="{84B58647-B05D-43D3-BC1E-D8AECEF29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7BC8-EC4E-4348-8731-8908DB15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5A7549-43BD-45EC-8207-EDC4A7EFB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CADCB-4444-46F4-84F1-83FCDDC7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dc451-937a-47a7-95da-4af4a96d5986"/>
    <ds:schemaRef ds:uri="547c0ba1-0985-4469-b408-ef4ce7cb5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3C25FA-13D3-4763-BE6C-6BA15B10A926}">
  <ds:schemaRefs>
    <ds:schemaRef ds:uri="a55dc451-937a-47a7-95da-4af4a96d5986"/>
    <ds:schemaRef ds:uri="http://purl.org/dc/terms/"/>
    <ds:schemaRef ds:uri="http://schemas.microsoft.com/office/infopath/2007/PartnerControls"/>
    <ds:schemaRef ds:uri="http://schemas.microsoft.com/office/2006/metadata/properties"/>
    <ds:schemaRef ds:uri="547c0ba1-0985-4469-b408-ef4ce7cb5653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2024-05-14T12:52:00Z</dcterms:created>
  <dcterms:modified xsi:type="dcterms:W3CDTF">2024-05-14T12:52:00Z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-2043441640</vt:i4>
  </property>
  <property fmtid="{D5CDD505-2E9C-101B-9397-08002B2CF9AE}" pid="3" name="ContentTypeId">
    <vt:lpwstr>0x01010071A34878C3D57646A4A336AF4505FB34</vt:lpwstr>
  </property>
  <property fmtid="{D5CDD505-2E9C-101B-9397-08002B2CF9AE}" pid="4" name="_dlc_DocIdItemGuid">
    <vt:lpwstr>e4f8d714-6e16-4005-b75b-ec805f7211c1</vt:lpwstr>
  </property>
</Properties>
</file>